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A58" w:rsidRDefault="002D3A58" w:rsidP="002D3A58">
      <w:pPr>
        <w:pStyle w:val="a3"/>
        <w:ind w:firstLine="0"/>
        <w:jc w:val="both"/>
      </w:pPr>
    </w:p>
    <w:p w:rsidR="004D2336" w:rsidRDefault="004D2336" w:rsidP="004D2336">
      <w:pPr>
        <w:pStyle w:val="a3"/>
        <w:ind w:right="-1" w:firstLine="0"/>
        <w:jc w:val="both"/>
      </w:pPr>
    </w:p>
    <w:p w:rsidR="004D2336" w:rsidRDefault="004D2336" w:rsidP="004D23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4D2336" w:rsidRDefault="004D2336" w:rsidP="004D23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4D2336" w:rsidRDefault="004D2336" w:rsidP="004D23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D2336" w:rsidRDefault="004D2336" w:rsidP="004D2336">
      <w:pPr>
        <w:pStyle w:val="a3"/>
        <w:ind w:right="-1" w:firstLine="0"/>
        <w:jc w:val="center"/>
      </w:pPr>
    </w:p>
    <w:p w:rsidR="008D37CB" w:rsidRDefault="004D2336" w:rsidP="008D37CB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8D37CB">
        <w:t>КАФЕДРА ТЕРАПИИ И ПРОФЕССИОНАЛЬНЫХ БОЛЕЗНЕЙ С КУРСОМ ИДПО</w:t>
      </w:r>
    </w:p>
    <w:p w:rsidR="004D2336" w:rsidRDefault="004D2336" w:rsidP="004D2336">
      <w:pPr>
        <w:pStyle w:val="a3"/>
        <w:ind w:right="-1" w:firstLine="0"/>
        <w:jc w:val="right"/>
      </w:pPr>
    </w:p>
    <w:p w:rsidR="006B35A2" w:rsidRDefault="006B35A2" w:rsidP="006B35A2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920F63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402B42">
        <w:rPr>
          <w:szCs w:val="28"/>
        </w:rPr>
        <w:t>тему «</w:t>
      </w:r>
      <w:r w:rsidR="00402B42" w:rsidRPr="00402B42">
        <w:rPr>
          <w:szCs w:val="28"/>
        </w:rPr>
        <w:t>Специфические поражения пищевода</w:t>
      </w:r>
      <w:r w:rsidR="002D3A58" w:rsidRPr="00402B42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8D37CB" w:rsidRDefault="008D37CB" w:rsidP="002D3A58">
      <w:pPr>
        <w:pStyle w:val="a3"/>
        <w:ind w:right="-1" w:firstLine="0"/>
        <w:jc w:val="both"/>
      </w:pPr>
    </w:p>
    <w:p w:rsidR="008D37CB" w:rsidRDefault="008D37CB" w:rsidP="002D3A58">
      <w:pPr>
        <w:pStyle w:val="a3"/>
        <w:ind w:right="-1" w:firstLine="0"/>
        <w:jc w:val="both"/>
      </w:pPr>
    </w:p>
    <w:p w:rsidR="008D37CB" w:rsidRDefault="008D37CB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402B42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r w:rsidRPr="00920F63">
        <w:rPr>
          <w:b/>
          <w:bCs/>
          <w:szCs w:val="28"/>
        </w:rPr>
        <w:lastRenderedPageBreak/>
        <w:t xml:space="preserve">Тема и ее </w:t>
      </w:r>
      <w:r w:rsidRPr="00402B42">
        <w:rPr>
          <w:b/>
          <w:bCs/>
          <w:szCs w:val="28"/>
        </w:rPr>
        <w:t>актуальность</w:t>
      </w:r>
      <w:r w:rsidR="002D3A1F" w:rsidRPr="00402B42">
        <w:rPr>
          <w:b/>
          <w:bCs/>
          <w:szCs w:val="28"/>
        </w:rPr>
        <w:t xml:space="preserve">: </w:t>
      </w:r>
      <w:r w:rsidR="00402B42" w:rsidRPr="00402B42">
        <w:rPr>
          <w:szCs w:val="28"/>
        </w:rPr>
        <w:t>Специфические поражения пищевода</w:t>
      </w:r>
      <w:r w:rsidR="00407906" w:rsidRPr="00402B42">
        <w:rPr>
          <w:szCs w:val="28"/>
        </w:rPr>
        <w:t>.</w:t>
      </w:r>
      <w:r w:rsidR="00407906" w:rsidRPr="00402B42">
        <w:rPr>
          <w:b/>
          <w:bCs/>
          <w:szCs w:val="28"/>
        </w:rPr>
        <w:t xml:space="preserve"> </w:t>
      </w:r>
    </w:p>
    <w:p w:rsidR="002D3A58" w:rsidRPr="00402B42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402B42">
        <w:rPr>
          <w:b/>
          <w:bCs/>
          <w:szCs w:val="28"/>
        </w:rPr>
        <w:t>Учебные цели:</w:t>
      </w:r>
      <w:r w:rsidRPr="00402B42">
        <w:rPr>
          <w:szCs w:val="28"/>
        </w:rPr>
        <w:t xml:space="preserve"> овладение </w:t>
      </w:r>
      <w:r w:rsidR="00407906" w:rsidRPr="00402B42">
        <w:rPr>
          <w:szCs w:val="28"/>
        </w:rPr>
        <w:t>теоретическими</w:t>
      </w:r>
      <w:r w:rsidR="00127AAA" w:rsidRPr="00402B42">
        <w:rPr>
          <w:szCs w:val="28"/>
        </w:rPr>
        <w:t xml:space="preserve"> знаниями</w:t>
      </w:r>
      <w:r w:rsidRPr="00402B42">
        <w:rPr>
          <w:szCs w:val="28"/>
        </w:rPr>
        <w:t xml:space="preserve"> </w:t>
      </w:r>
      <w:r w:rsidR="00706AAF" w:rsidRPr="00402B42">
        <w:rPr>
          <w:szCs w:val="28"/>
        </w:rPr>
        <w:t xml:space="preserve">по вопросам </w:t>
      </w:r>
      <w:r w:rsidR="00402B42" w:rsidRPr="00402B42">
        <w:rPr>
          <w:szCs w:val="28"/>
        </w:rPr>
        <w:t>специфических поражений</w:t>
      </w:r>
      <w:r w:rsidR="00920F63" w:rsidRPr="00402B42">
        <w:rPr>
          <w:szCs w:val="28"/>
        </w:rPr>
        <w:t xml:space="preserve"> пищевода</w:t>
      </w:r>
    </w:p>
    <w:p w:rsidR="002D3A58" w:rsidRPr="00891873" w:rsidRDefault="002D3A58" w:rsidP="002D3A58">
      <w:pPr>
        <w:pStyle w:val="a3"/>
        <w:ind w:left="720" w:right="-1"/>
        <w:jc w:val="both"/>
        <w:rPr>
          <w:szCs w:val="28"/>
        </w:rPr>
      </w:pPr>
    </w:p>
    <w:p w:rsidR="002D3A58" w:rsidRPr="006E35A7" w:rsidRDefault="002D3A58" w:rsidP="002D3A58">
      <w:pPr>
        <w:pStyle w:val="a3"/>
        <w:ind w:left="720" w:right="-1" w:firstLine="0"/>
        <w:jc w:val="both"/>
        <w:rPr>
          <w:szCs w:val="28"/>
        </w:rPr>
      </w:pPr>
    </w:p>
    <w:p w:rsidR="002D3A58" w:rsidRPr="006E35A7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6E35A7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6E35A7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6E35A7">
        <w:rPr>
          <w:szCs w:val="28"/>
        </w:rPr>
        <w:t>Вопросы для самоподготовки:</w:t>
      </w:r>
    </w:p>
    <w:p w:rsidR="00E357B9" w:rsidRPr="00E357B9" w:rsidRDefault="00E357B9" w:rsidP="00E357B9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E357B9">
        <w:rPr>
          <w:bCs/>
          <w:szCs w:val="28"/>
        </w:rPr>
        <w:t>Микозы пищевода: кандидамикоз, актиномикоз</w:t>
      </w:r>
    </w:p>
    <w:p w:rsidR="00920F63" w:rsidRPr="00E357B9" w:rsidRDefault="00E357B9" w:rsidP="00E357B9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E357B9">
        <w:rPr>
          <w:bCs/>
          <w:szCs w:val="28"/>
        </w:rPr>
        <w:t>Склеродермия пищевода</w:t>
      </w:r>
    </w:p>
    <w:p w:rsidR="00E357B9" w:rsidRPr="00E357B9" w:rsidRDefault="00E357B9" w:rsidP="00E357B9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AE1682">
        <w:rPr>
          <w:b/>
          <w:bCs/>
        </w:rPr>
        <w:t>2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A7508E" w:rsidRPr="00B96F56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B96F56">
        <w:rPr>
          <w:szCs w:val="28"/>
        </w:rPr>
        <w:t xml:space="preserve">Литература: </w:t>
      </w:r>
    </w:p>
    <w:p w:rsidR="00A7508E" w:rsidRPr="00B96F56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B96F56">
        <w:rPr>
          <w:szCs w:val="28"/>
        </w:rPr>
        <w:t xml:space="preserve">Основная </w:t>
      </w:r>
    </w:p>
    <w:p w:rsidR="00A7508E" w:rsidRPr="00B96F5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Болезни пищевода, желудка и двенадцатиперстной кишки: руководство для врачей/ В. В. Чернин. - М.: МИА, 2010. - 528 с</w:t>
      </w:r>
    </w:p>
    <w:p w:rsidR="00B96F56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  <w:shd w:val="clear" w:color="auto" w:fill="FFFFFF"/>
        </w:rPr>
        <w:t>Гастроэзофагеальная рефлюксная болезнь</w:t>
      </w:r>
      <w:r w:rsidRPr="00B96F56">
        <w:rPr>
          <w:color w:val="000000"/>
          <w:sz w:val="28"/>
          <w:szCs w:val="28"/>
        </w:rPr>
        <w:t>: монография/ Б. Х. Ахметова [и др.]. - Уфа: АДИ, 2007. - 114 с</w:t>
      </w:r>
    </w:p>
    <w:p w:rsidR="00B96F56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Гастроэзофагеальная рефлюксная болезнь: состояние и перспективы решения проблемы: методические рекомендации для врачей/ Г. С. Джулай, Е. В. Секарева ; под. ред. В. В. Чернина;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B96F56" w:rsidRDefault="00B96F56" w:rsidP="00B96F5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 xml:space="preserve"> Гастроэнтерология. Гепатология: [учебно-методическое пособие, рек. ГОУ ВПО Моск. гос. мед. акад. им. И. М. Сеченова]/ под ред. Н. А. Буна [и др.] ; пер.с англ. под ред. В. Т. Ивашкина. - М.: Рид Элсивер, 2009. - 190 с.: ил., табл</w:t>
      </w:r>
      <w:r w:rsidR="00A7508E" w:rsidRPr="00B96F56">
        <w:rPr>
          <w:color w:val="000000"/>
          <w:sz w:val="28"/>
          <w:szCs w:val="28"/>
        </w:rPr>
        <w:t xml:space="preserve">. </w:t>
      </w:r>
    </w:p>
    <w:p w:rsidR="00A7508E" w:rsidRPr="00B96F5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lastRenderedPageBreak/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B96F56">
        <w:rPr>
          <w:rStyle w:val="apple-style-span"/>
          <w:color w:val="000000"/>
          <w:sz w:val="28"/>
          <w:szCs w:val="28"/>
        </w:rPr>
        <w:t>.</w:t>
      </w:r>
    </w:p>
    <w:p w:rsidR="00A7508E" w:rsidRPr="00B96F56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rStyle w:val="apple-style-span"/>
          <w:color w:val="000000"/>
          <w:sz w:val="28"/>
          <w:szCs w:val="28"/>
        </w:rPr>
        <w:t>Клиническая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>гастроэнтерология: руководство/ Я. С. Циммерман. - М.: Гэотар Медиа,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>2009. - 413 с</w:t>
      </w:r>
    </w:p>
    <w:p w:rsidR="00A7508E" w:rsidRPr="00EE707B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  <w:shd w:val="clear" w:color="auto" w:fill="FFFFFF"/>
        </w:rPr>
        <w:t>Клинические рекомендации.</w:t>
      </w:r>
      <w:r w:rsidRPr="00B96F56">
        <w:rPr>
          <w:color w:val="000000"/>
          <w:sz w:val="28"/>
          <w:szCs w:val="28"/>
        </w:rPr>
        <w:t> </w:t>
      </w:r>
      <w:r w:rsidRPr="00B96F56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B96F56">
        <w:rPr>
          <w:color w:val="000000"/>
          <w:sz w:val="28"/>
          <w:szCs w:val="28"/>
        </w:rPr>
        <w:t>: учебное пособие, [рек. УМО для системы</w:t>
      </w:r>
      <w:r w:rsidRPr="00C058DD">
        <w:rPr>
          <w:color w:val="000000"/>
          <w:sz w:val="28"/>
          <w:szCs w:val="28"/>
        </w:rPr>
        <w:t xml:space="preserve"> послевуз.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обществ по качеству; под ред. В. Т. </w:t>
      </w:r>
      <w:r w:rsidRPr="00EE707B">
        <w:rPr>
          <w:color w:val="000000"/>
          <w:sz w:val="28"/>
          <w:szCs w:val="28"/>
        </w:rPr>
        <w:t>Ивашкина. - М.: Гэотар Медиа, 2008. - 182 с.</w:t>
      </w:r>
    </w:p>
    <w:p w:rsidR="00A7508E" w:rsidRPr="00C058DD" w:rsidRDefault="00A7508E" w:rsidP="00A7508E">
      <w:pPr>
        <w:pStyle w:val="a3"/>
        <w:ind w:left="1440"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B2AD1"/>
    <w:rsid w:val="000C36F4"/>
    <w:rsid w:val="00127AAA"/>
    <w:rsid w:val="0016415D"/>
    <w:rsid w:val="00182E91"/>
    <w:rsid w:val="00224FBC"/>
    <w:rsid w:val="00244801"/>
    <w:rsid w:val="00251AF1"/>
    <w:rsid w:val="002A53DB"/>
    <w:rsid w:val="002D3A1F"/>
    <w:rsid w:val="002D3A58"/>
    <w:rsid w:val="002F04C8"/>
    <w:rsid w:val="003A623F"/>
    <w:rsid w:val="003B479F"/>
    <w:rsid w:val="00402B42"/>
    <w:rsid w:val="00407906"/>
    <w:rsid w:val="00423159"/>
    <w:rsid w:val="00486B6B"/>
    <w:rsid w:val="004D2336"/>
    <w:rsid w:val="004D2917"/>
    <w:rsid w:val="005442DA"/>
    <w:rsid w:val="005556F9"/>
    <w:rsid w:val="005703A8"/>
    <w:rsid w:val="00574017"/>
    <w:rsid w:val="005E6411"/>
    <w:rsid w:val="005F2574"/>
    <w:rsid w:val="00606C6D"/>
    <w:rsid w:val="006B35A2"/>
    <w:rsid w:val="006E35A7"/>
    <w:rsid w:val="006F59A8"/>
    <w:rsid w:val="00706AAF"/>
    <w:rsid w:val="00732CE7"/>
    <w:rsid w:val="007E3F06"/>
    <w:rsid w:val="0084423A"/>
    <w:rsid w:val="008521AE"/>
    <w:rsid w:val="008837C8"/>
    <w:rsid w:val="00891873"/>
    <w:rsid w:val="008D37CB"/>
    <w:rsid w:val="00920F63"/>
    <w:rsid w:val="0093378F"/>
    <w:rsid w:val="009B13B4"/>
    <w:rsid w:val="00A67475"/>
    <w:rsid w:val="00A7508E"/>
    <w:rsid w:val="00A8025D"/>
    <w:rsid w:val="00A84319"/>
    <w:rsid w:val="00AE1682"/>
    <w:rsid w:val="00AE63F4"/>
    <w:rsid w:val="00B22461"/>
    <w:rsid w:val="00B71C9E"/>
    <w:rsid w:val="00B96F56"/>
    <w:rsid w:val="00BF69F9"/>
    <w:rsid w:val="00C058DD"/>
    <w:rsid w:val="00C3447F"/>
    <w:rsid w:val="00CD7BB5"/>
    <w:rsid w:val="00D16CF9"/>
    <w:rsid w:val="00D65C09"/>
    <w:rsid w:val="00D963E4"/>
    <w:rsid w:val="00DB0F04"/>
    <w:rsid w:val="00E357B9"/>
    <w:rsid w:val="00E52449"/>
    <w:rsid w:val="00ED7DAA"/>
    <w:rsid w:val="00F271FB"/>
    <w:rsid w:val="00F605BF"/>
    <w:rsid w:val="00F64062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8C402"/>
  <w15:docId w15:val="{A7766B30-B48B-4E8C-A471-C37BAEE55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10</cp:revision>
  <dcterms:created xsi:type="dcterms:W3CDTF">2013-03-11T08:42:00Z</dcterms:created>
  <dcterms:modified xsi:type="dcterms:W3CDTF">2018-11-05T14:16:00Z</dcterms:modified>
</cp:coreProperties>
</file>